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2C" w:rsidRPr="001765DA" w:rsidRDefault="001765DA" w:rsidP="00AE08E0">
      <w:pPr>
        <w:widowControl w:val="0"/>
        <w:ind w:firstLine="0"/>
        <w:rPr>
          <w:b/>
        </w:rPr>
      </w:pPr>
      <w:bookmarkStart w:id="0" w:name="_GoBack"/>
      <w:bookmarkEnd w:id="0"/>
      <w:r w:rsidRPr="001765DA">
        <w:rPr>
          <w:b/>
        </w:rPr>
        <w:t>CLÁUSULAS PADRONIZADAS PARA A PARTICIPAÇÃO EM CONSÓRCIO</w:t>
      </w:r>
      <w:r w:rsidR="005B6C42">
        <w:rPr>
          <w:b/>
        </w:rPr>
        <w:t xml:space="preserve"> </w:t>
      </w:r>
      <w:r w:rsidR="005B6C42" w:rsidRPr="005B6C42">
        <w:rPr>
          <w:b/>
        </w:rPr>
        <w:t>PARA QUALQUER MODALIDADE DE LICITAÇÃO</w:t>
      </w:r>
    </w:p>
    <w:p w:rsidR="0038072C" w:rsidRDefault="0038072C" w:rsidP="00AE08E0">
      <w:pPr>
        <w:widowControl w:val="0"/>
      </w:pPr>
    </w:p>
    <w:p w:rsidR="001765DA" w:rsidRDefault="001765DA" w:rsidP="00AE08E0">
      <w:pPr>
        <w:widowControl w:val="0"/>
        <w:ind w:firstLine="0"/>
      </w:pPr>
      <w:r>
        <w:t xml:space="preserve">Caso se decida por admitir a participação de empresas em consórcio, </w:t>
      </w:r>
      <w:r w:rsidRPr="001765DA">
        <w:t xml:space="preserve">as seguintes modificações </w:t>
      </w:r>
      <w:r>
        <w:t>podem</w:t>
      </w:r>
      <w:r w:rsidRPr="001765DA">
        <w:t xml:space="preserve"> ser efetuadas na minuta padronizada:</w:t>
      </w:r>
    </w:p>
    <w:p w:rsidR="001765DA" w:rsidRDefault="001765DA" w:rsidP="00AE08E0">
      <w:pPr>
        <w:widowControl w:val="0"/>
        <w:ind w:firstLine="0"/>
      </w:pPr>
    </w:p>
    <w:p w:rsidR="0038072C" w:rsidRDefault="0038072C" w:rsidP="00AE08E0">
      <w:pPr>
        <w:widowControl w:val="0"/>
        <w:ind w:firstLine="0"/>
      </w:pPr>
      <w:r>
        <w:t>(1) D</w:t>
      </w:r>
      <w:r w:rsidR="00A24FE9">
        <w:t xml:space="preserve">everá ser excluído o </w:t>
      </w:r>
      <w:r w:rsidR="00E86781">
        <w:t>dispositivo</w:t>
      </w:r>
      <w:r w:rsidR="00A24FE9">
        <w:rPr>
          <w:rStyle w:val="Refdenotaderodap"/>
        </w:rPr>
        <w:footnoteReference w:id="1"/>
      </w:r>
      <w:r w:rsidR="00A24FE9">
        <w:t xml:space="preserve"> </w:t>
      </w:r>
      <w:r w:rsidR="007E3BAC">
        <w:t>que proíbe a participação de</w:t>
      </w:r>
      <w:r>
        <w:t xml:space="preserve"> interessados que “</w:t>
      </w:r>
      <w:r w:rsidRPr="0038072C">
        <w:t xml:space="preserve">estejam constituídos sob a forma de consórcio ou coligações de </w:t>
      </w:r>
      <w:r>
        <w:t>e</w:t>
      </w:r>
      <w:r w:rsidRPr="0038072C">
        <w:t>mpresas</w:t>
      </w:r>
      <w:r>
        <w:t>”</w:t>
      </w:r>
      <w:r w:rsidR="007E3BAC">
        <w:t>.</w:t>
      </w:r>
    </w:p>
    <w:p w:rsidR="0038072C" w:rsidRDefault="0038072C" w:rsidP="00AE08E0">
      <w:pPr>
        <w:widowControl w:val="0"/>
        <w:ind w:firstLine="0"/>
      </w:pPr>
    </w:p>
    <w:p w:rsidR="0038072C" w:rsidRDefault="0038072C" w:rsidP="00AE08E0">
      <w:pPr>
        <w:widowControl w:val="0"/>
        <w:ind w:firstLine="0"/>
      </w:pPr>
      <w:r>
        <w:t xml:space="preserve">(2) </w:t>
      </w:r>
      <w:r w:rsidR="00E91FE1">
        <w:t>Preferencialmente na sequência do tópico sobre condições de participação, d</w:t>
      </w:r>
      <w:r w:rsidR="001765DA">
        <w:t>ever</w:t>
      </w:r>
      <w:r w:rsidR="00911E2C">
        <w:t>ão ser incluídas as seguintes previsões</w:t>
      </w:r>
      <w:r w:rsidR="00E91FE1">
        <w:t>:</w:t>
      </w:r>
    </w:p>
    <w:p w:rsidR="0038072C" w:rsidRDefault="0038072C" w:rsidP="00AE08E0">
      <w:pPr>
        <w:widowControl w:val="0"/>
        <w:ind w:firstLine="0"/>
      </w:pPr>
    </w:p>
    <w:p w:rsidR="0038072C" w:rsidRDefault="00C451E5" w:rsidP="00AE08E0">
      <w:pPr>
        <w:pStyle w:val="Citao"/>
        <w:widowControl w:val="0"/>
        <w:spacing w:line="360" w:lineRule="auto"/>
      </w:pPr>
      <w:r>
        <w:t>X. PARTICIPAÇÃO EM CONSÓ</w:t>
      </w:r>
      <w:r w:rsidR="0038072C">
        <w:t>RCIO</w:t>
      </w:r>
    </w:p>
    <w:p w:rsidR="0038072C" w:rsidRDefault="0038072C" w:rsidP="00AE08E0">
      <w:pPr>
        <w:pStyle w:val="Citao"/>
        <w:widowControl w:val="0"/>
        <w:spacing w:line="360" w:lineRule="auto"/>
      </w:pPr>
      <w:r>
        <w:t>X.1 - Será permitida a participação de pessoas jurí</w:t>
      </w:r>
      <w:r w:rsidR="001765DA">
        <w:t xml:space="preserve">dicas organizadas em consórcio constituído conforme </w:t>
      </w:r>
      <w:r w:rsidR="0093511A">
        <w:t xml:space="preserve">as </w:t>
      </w:r>
      <w:r w:rsidRPr="0038072C">
        <w:t>regras</w:t>
      </w:r>
      <w:r w:rsidR="0093511A">
        <w:t xml:space="preserve"> seguintes</w:t>
      </w:r>
      <w:r w:rsidRPr="0038072C">
        <w:t xml:space="preserve">, sem prejuízo de outras existentes no </w:t>
      </w:r>
      <w:r>
        <w:t>e</w:t>
      </w:r>
      <w:r w:rsidRPr="0038072C">
        <w:t>dital</w:t>
      </w:r>
      <w:r>
        <w:t xml:space="preserve"> e seus anexos</w:t>
      </w:r>
      <w:r w:rsidR="001765DA">
        <w:t>:</w:t>
      </w:r>
    </w:p>
    <w:p w:rsidR="001765DA" w:rsidRDefault="001765DA" w:rsidP="00AE08E0">
      <w:pPr>
        <w:pStyle w:val="Citao"/>
        <w:widowControl w:val="0"/>
        <w:spacing w:line="360" w:lineRule="auto"/>
        <w:ind w:left="1418"/>
      </w:pPr>
      <w:r>
        <w:t xml:space="preserve">X.1.1 - O número máximo de integrantes de cada consórcio será de </w:t>
      </w:r>
      <w:r w:rsidRPr="001765DA">
        <w:rPr>
          <w:color w:val="FF0000"/>
        </w:rPr>
        <w:t>___ (_______)</w:t>
      </w:r>
      <w:r w:rsidRPr="001765DA">
        <w:rPr>
          <w:color w:val="auto"/>
        </w:rPr>
        <w:t xml:space="preserve"> empresas.</w:t>
      </w:r>
      <w:r>
        <w:t xml:space="preserve"> </w:t>
      </w:r>
    </w:p>
    <w:p w:rsidR="00487421" w:rsidRDefault="001765DA" w:rsidP="00AE08E0">
      <w:pPr>
        <w:pStyle w:val="Citao"/>
        <w:widowControl w:val="0"/>
        <w:spacing w:line="360" w:lineRule="auto"/>
        <w:ind w:left="1418"/>
      </w:pPr>
      <w:r>
        <w:t xml:space="preserve">X.1.2 </w:t>
      </w:r>
      <w:r w:rsidR="00487421">
        <w:t>-</w:t>
      </w:r>
      <w:r>
        <w:t xml:space="preserve"> </w:t>
      </w:r>
      <w:r w:rsidR="00487421">
        <w:t xml:space="preserve">A </w:t>
      </w:r>
      <w:r w:rsidR="00487421" w:rsidRPr="00487421">
        <w:t>empresa</w:t>
      </w:r>
      <w:r w:rsidR="00487421">
        <w:t xml:space="preserve"> </w:t>
      </w:r>
      <w:r w:rsidR="00487421" w:rsidRPr="00487421">
        <w:t>líder</w:t>
      </w:r>
      <w:r w:rsidR="00487421">
        <w:t xml:space="preserve"> </w:t>
      </w:r>
      <w:r w:rsidR="00487421" w:rsidRPr="00487421">
        <w:t>será a responsável pela realização dos atos que cumpram ao consórcio</w:t>
      </w:r>
      <w:r w:rsidR="00456AEC">
        <w:t xml:space="preserve">, assim como </w:t>
      </w:r>
      <w:r w:rsidR="00487421">
        <w:t>por representar o con</w:t>
      </w:r>
      <w:r w:rsidR="00C451E5">
        <w:t>sórcio junto ao órgão licitante</w:t>
      </w:r>
      <w:r w:rsidR="00487421">
        <w:t>.</w:t>
      </w:r>
    </w:p>
    <w:p w:rsidR="001765DA" w:rsidRDefault="00487421" w:rsidP="00AE08E0">
      <w:pPr>
        <w:pStyle w:val="Citao"/>
        <w:widowControl w:val="0"/>
        <w:spacing w:line="360" w:lineRule="auto"/>
        <w:ind w:left="1418"/>
      </w:pPr>
      <w:r>
        <w:t xml:space="preserve">X.1.3 - </w:t>
      </w:r>
      <w:r w:rsidRPr="00487421">
        <w:t xml:space="preserve">No consórcio </w:t>
      </w:r>
      <w:r>
        <w:t>entre</w:t>
      </w:r>
      <w:r w:rsidRPr="00487421">
        <w:t xml:space="preserve"> empresas brasileiras e estrangeiras, a liderança caberá, obrigatoriamente, à empresa brasileira. </w:t>
      </w:r>
    </w:p>
    <w:p w:rsidR="001765DA" w:rsidRDefault="003B2AD4" w:rsidP="00AE08E0">
      <w:pPr>
        <w:pStyle w:val="Citao"/>
        <w:widowControl w:val="0"/>
        <w:spacing w:line="360" w:lineRule="auto"/>
        <w:ind w:left="1418"/>
      </w:pPr>
      <w:r>
        <w:t xml:space="preserve">X.1.4 - Os integrantes do consórcio respondem solidariamente pelos atos praticados pelo consórcio, tanto na fase de licitação </w:t>
      </w:r>
      <w:r w:rsidR="008D37DB">
        <w:t>quanto</w:t>
      </w:r>
      <w:r>
        <w:t xml:space="preserve"> na de execução do contrato.</w:t>
      </w:r>
    </w:p>
    <w:p w:rsidR="00487421" w:rsidRDefault="001765DA" w:rsidP="00AE08E0">
      <w:pPr>
        <w:pStyle w:val="Citao"/>
        <w:widowControl w:val="0"/>
        <w:spacing w:line="360" w:lineRule="auto"/>
        <w:ind w:left="1418"/>
      </w:pPr>
      <w:r>
        <w:t>X.1.</w:t>
      </w:r>
      <w:r w:rsidR="00911E2C">
        <w:t xml:space="preserve">5 - </w:t>
      </w:r>
      <w:r w:rsidR="00487421" w:rsidRPr="00487421">
        <w:t>As empresas consorciadas não poderão participar</w:t>
      </w:r>
      <w:r w:rsidR="00456AEC">
        <w:t xml:space="preserve"> da licitação</w:t>
      </w:r>
      <w:r w:rsidR="008F3358">
        <w:t xml:space="preserve"> </w:t>
      </w:r>
      <w:r w:rsidR="00487421" w:rsidRPr="00487421">
        <w:t>isoladamente</w:t>
      </w:r>
      <w:r w:rsidR="00456AEC">
        <w:t xml:space="preserve"> ou </w:t>
      </w:r>
      <w:r w:rsidR="008D37DB">
        <w:t xml:space="preserve">através de </w:t>
      </w:r>
      <w:r w:rsidR="008F3358">
        <w:t>outro</w:t>
      </w:r>
      <w:r w:rsidR="008D37DB">
        <w:t xml:space="preserve"> consórcio</w:t>
      </w:r>
      <w:r w:rsidR="00487421" w:rsidRPr="00487421">
        <w:t>.</w:t>
      </w:r>
    </w:p>
    <w:p w:rsidR="00DA3345" w:rsidRDefault="001765DA" w:rsidP="00AE08E0">
      <w:pPr>
        <w:pStyle w:val="Citao"/>
        <w:widowControl w:val="0"/>
        <w:spacing w:line="360" w:lineRule="auto"/>
        <w:ind w:left="1418"/>
      </w:pPr>
      <w:r>
        <w:t>X.1.</w:t>
      </w:r>
      <w:r w:rsidR="00911E2C">
        <w:t>6</w:t>
      </w:r>
      <w:r w:rsidR="00911E2C" w:rsidRPr="00911E2C">
        <w:t xml:space="preserve"> </w:t>
      </w:r>
      <w:r w:rsidR="00911E2C">
        <w:t>- N</w:t>
      </w:r>
      <w:r w:rsidR="00911E2C" w:rsidRPr="00911E2C">
        <w:t xml:space="preserve">ão será admitida </w:t>
      </w:r>
      <w:r w:rsidR="00911E2C">
        <w:t xml:space="preserve">a </w:t>
      </w:r>
      <w:r w:rsidR="00911E2C" w:rsidRPr="00911E2C">
        <w:t xml:space="preserve">participação de empresas pertencentes a um mesmo </w:t>
      </w:r>
      <w:r w:rsidR="00221146">
        <w:t>g</w:t>
      </w:r>
      <w:r w:rsidR="00911E2C" w:rsidRPr="00911E2C">
        <w:t xml:space="preserve">rupo </w:t>
      </w:r>
      <w:r w:rsidR="00221146">
        <w:t>e</w:t>
      </w:r>
      <w:r w:rsidR="00911E2C" w:rsidRPr="00911E2C">
        <w:t>conômico em consórcios distintos</w:t>
      </w:r>
      <w:r w:rsidR="00911E2C">
        <w:t>.</w:t>
      </w:r>
    </w:p>
    <w:p w:rsidR="00DA3345" w:rsidRDefault="00DA3345" w:rsidP="00DA3345">
      <w:pPr>
        <w:pStyle w:val="Citao"/>
        <w:widowControl w:val="0"/>
        <w:spacing w:line="360" w:lineRule="auto"/>
        <w:ind w:left="1418"/>
      </w:pPr>
      <w:r>
        <w:t xml:space="preserve">X.1.7 - Não será permitida a modificação da composição do consórcio </w:t>
      </w:r>
      <w:r w:rsidR="0069596C">
        <w:t>ou a substituição de consorciado até a conclusão do objeto do certame, ressalvada, se permanecerem as condições de habilitação, a autorização expressa do órgão licitante</w:t>
      </w:r>
      <w:r>
        <w:t xml:space="preserve">.   </w:t>
      </w:r>
    </w:p>
    <w:p w:rsidR="00094737" w:rsidRDefault="0093511A" w:rsidP="00AE08E0">
      <w:pPr>
        <w:pStyle w:val="Citao"/>
        <w:widowControl w:val="0"/>
        <w:spacing w:line="360" w:lineRule="auto"/>
      </w:pPr>
      <w:r>
        <w:t xml:space="preserve">X.2 </w:t>
      </w:r>
      <w:r w:rsidR="00203117">
        <w:t>-</w:t>
      </w:r>
      <w:r w:rsidR="00456AEC">
        <w:t xml:space="preserve"> </w:t>
      </w:r>
      <w:r w:rsidR="00094737">
        <w:t xml:space="preserve">As pessoas jurídicas que participarem em consórcio deverão apresentar, </w:t>
      </w:r>
      <w:r w:rsidR="00094737">
        <w:lastRenderedPageBreak/>
        <w:t>além dos demais documentos de habilitação jurídica, termo de compromisso de constituição do consórcio, por escritura pública ou documento particular subscrito por todas, contendo:</w:t>
      </w:r>
    </w:p>
    <w:p w:rsidR="00094737" w:rsidRDefault="00094737" w:rsidP="00AE08E0">
      <w:pPr>
        <w:pStyle w:val="Citao"/>
        <w:widowControl w:val="0"/>
        <w:spacing w:line="360" w:lineRule="auto"/>
        <w:ind w:left="1418"/>
      </w:pPr>
      <w:r>
        <w:t>X.2.1 - A designação do consórcio, a indicação da participação nesta licitação</w:t>
      </w:r>
      <w:r w:rsidR="002F50D8">
        <w:t xml:space="preserve"> e execução do contrato dela decorrente</w:t>
      </w:r>
      <w:r>
        <w:t xml:space="preserve"> como seu objeto e o endereço </w:t>
      </w:r>
      <w:r w:rsidR="008D37DB">
        <w:t>em que está estabelecido</w:t>
      </w:r>
      <w:r>
        <w:t>.</w:t>
      </w:r>
    </w:p>
    <w:p w:rsidR="008D37DB" w:rsidRDefault="00094737" w:rsidP="00AE08E0">
      <w:pPr>
        <w:pStyle w:val="Citao"/>
        <w:widowControl w:val="0"/>
        <w:spacing w:line="360" w:lineRule="auto"/>
        <w:ind w:left="1418"/>
      </w:pPr>
      <w:r>
        <w:t xml:space="preserve">X.2.2 - </w:t>
      </w:r>
      <w:r w:rsidR="00C45697">
        <w:t>A qualificação das empresas participantes e a forma de</w:t>
      </w:r>
      <w:r w:rsidR="008D37DB">
        <w:t xml:space="preserve"> composição do consórcio, indicando o percentual de participação de cada </w:t>
      </w:r>
      <w:r w:rsidR="00C45697">
        <w:t xml:space="preserve">uma </w:t>
      </w:r>
      <w:r w:rsidR="002F50D8">
        <w:t>na execução do objeto licitado.</w:t>
      </w:r>
    </w:p>
    <w:p w:rsidR="00094737" w:rsidRDefault="008D37DB" w:rsidP="00AE08E0">
      <w:pPr>
        <w:pStyle w:val="Citao"/>
        <w:widowControl w:val="0"/>
        <w:spacing w:line="360" w:lineRule="auto"/>
        <w:ind w:left="1418"/>
      </w:pPr>
      <w:r>
        <w:t xml:space="preserve">X.2.3 - A indicação da empresa líder como </w:t>
      </w:r>
      <w:r w:rsidR="00DA3345">
        <w:t>representante do</w:t>
      </w:r>
      <w:r>
        <w:t xml:space="preserve"> consórcio. </w:t>
      </w:r>
    </w:p>
    <w:p w:rsidR="0069596C" w:rsidRDefault="0069596C" w:rsidP="00AE08E0">
      <w:pPr>
        <w:pStyle w:val="Citao"/>
        <w:widowControl w:val="0"/>
        <w:spacing w:line="360" w:lineRule="auto"/>
        <w:ind w:left="1418"/>
      </w:pPr>
      <w:r>
        <w:t>X.2.4 - Cláusula de solidariedade, nos termos deste edital e da legislação.</w:t>
      </w:r>
    </w:p>
    <w:p w:rsidR="00094737" w:rsidRDefault="00094737" w:rsidP="00AE08E0">
      <w:pPr>
        <w:pStyle w:val="Citao"/>
        <w:widowControl w:val="0"/>
        <w:spacing w:line="360" w:lineRule="auto"/>
        <w:ind w:left="1418"/>
      </w:pPr>
      <w:r>
        <w:t>X.2.</w:t>
      </w:r>
      <w:r w:rsidR="0069596C">
        <w:t>5</w:t>
      </w:r>
      <w:r>
        <w:t xml:space="preserve"> - O prazo do consórcio, que deve, no mínimo, ser 180 (cento e oitenta) dias</w:t>
      </w:r>
      <w:r w:rsidR="008D37DB">
        <w:t xml:space="preserve"> superior à data </w:t>
      </w:r>
      <w:r w:rsidR="00AE7C56">
        <w:t xml:space="preserve">de </w:t>
      </w:r>
      <w:r w:rsidR="00E86781">
        <w:t>conclusão do objeto da licitação</w:t>
      </w:r>
      <w:r w:rsidR="008D37DB">
        <w:t>, admitindo-se cláusula de prorrogação.</w:t>
      </w:r>
    </w:p>
    <w:p w:rsidR="00C45697" w:rsidRDefault="002F50D8" w:rsidP="00AE08E0">
      <w:pPr>
        <w:pStyle w:val="Citao"/>
        <w:widowControl w:val="0"/>
        <w:spacing w:line="360" w:lineRule="auto"/>
      </w:pPr>
      <w:r>
        <w:t>X.3 - Cada um dos membros do consórcio deverá comprovar, individualmente, os requisitos de habilitação, notadamente as exigências de habilitação jurídica, regularidade fiscal e trabalhista</w:t>
      </w:r>
      <w:r w:rsidR="00DA3345">
        <w:t>,</w:t>
      </w:r>
      <w:r w:rsidR="00C45697">
        <w:t xml:space="preserve"> e apresentar as declarações exigidas no edital.</w:t>
      </w:r>
    </w:p>
    <w:p w:rsidR="00C45697" w:rsidRDefault="00C45697" w:rsidP="00AE08E0">
      <w:pPr>
        <w:pStyle w:val="Citao"/>
        <w:widowControl w:val="0"/>
        <w:spacing w:line="360" w:lineRule="auto"/>
      </w:pPr>
      <w:r>
        <w:t xml:space="preserve">X.4 - As empresas consorciadas poderão somar os seus </w:t>
      </w:r>
      <w:r w:rsidRPr="00C45697">
        <w:t>atestados para</w:t>
      </w:r>
      <w:r>
        <w:t xml:space="preserve"> atendimento das exigências de</w:t>
      </w:r>
      <w:r w:rsidRPr="00C45697">
        <w:t xml:space="preserve"> qualificação técnica</w:t>
      </w:r>
      <w:r>
        <w:t xml:space="preserve">, os quais </w:t>
      </w:r>
      <w:r w:rsidRPr="00C45697">
        <w:t>poderão ser apresentados em nome de qualquer consorciada</w:t>
      </w:r>
      <w:r>
        <w:t>,</w:t>
      </w:r>
      <w:r w:rsidR="00221146">
        <w:t xml:space="preserve"> independentemente da sua cota de participação no consórcio,</w:t>
      </w:r>
      <w:r>
        <w:t xml:space="preserve"> na forma prevista no </w:t>
      </w:r>
      <w:r w:rsidRPr="00C45697">
        <w:rPr>
          <w:color w:val="FF0000"/>
        </w:rPr>
        <w:t>item _____</w:t>
      </w:r>
      <w:r>
        <w:t xml:space="preserve">. </w:t>
      </w:r>
    </w:p>
    <w:p w:rsidR="00C45697" w:rsidRPr="00C45697" w:rsidRDefault="00C45697" w:rsidP="00AE08E0">
      <w:pPr>
        <w:pStyle w:val="Citao"/>
        <w:widowControl w:val="0"/>
        <w:spacing w:line="360" w:lineRule="auto"/>
      </w:pPr>
      <w:r>
        <w:t xml:space="preserve">X.5 - </w:t>
      </w:r>
      <w:r w:rsidRPr="00C45697">
        <w:t xml:space="preserve">Cada consorciado deverá atender individualmente às exigências </w:t>
      </w:r>
      <w:r w:rsidR="00C451E5">
        <w:t xml:space="preserve">de </w:t>
      </w:r>
      <w:r w:rsidRPr="00C45697">
        <w:t>qualificação econômico-financeira</w:t>
      </w:r>
      <w:r>
        <w:t xml:space="preserve">, </w:t>
      </w:r>
      <w:r w:rsidR="00C451E5">
        <w:t>salvo a</w:t>
      </w:r>
      <w:r>
        <w:t xml:space="preserve"> comprovação de patrimônio líquido mínimo, que poderá ser atendida </w:t>
      </w:r>
      <w:r w:rsidR="00853DE5">
        <w:t>pelo somatório dos valores de cada consorciado, na proporção de sua respectiva participação,</w:t>
      </w:r>
      <w:r>
        <w:t xml:space="preserve"> na forma prevista no </w:t>
      </w:r>
      <w:r w:rsidRPr="00C45697">
        <w:rPr>
          <w:color w:val="FF0000"/>
        </w:rPr>
        <w:t>item _____</w:t>
      </w:r>
      <w:r>
        <w:t>.</w:t>
      </w:r>
    </w:p>
    <w:p w:rsidR="00DA3345" w:rsidRDefault="008D37DB" w:rsidP="00AE08E0">
      <w:pPr>
        <w:pStyle w:val="Citao"/>
        <w:widowControl w:val="0"/>
        <w:spacing w:line="360" w:lineRule="auto"/>
      </w:pPr>
      <w:r>
        <w:t>X.</w:t>
      </w:r>
      <w:r w:rsidR="00431834">
        <w:t>6</w:t>
      </w:r>
      <w:r>
        <w:t xml:space="preserve"> </w:t>
      </w:r>
      <w:r w:rsidR="00655D55">
        <w:t>-</w:t>
      </w:r>
      <w:r w:rsidR="007E2389">
        <w:t xml:space="preserve"> </w:t>
      </w:r>
      <w:r w:rsidR="00655D55">
        <w:t xml:space="preserve">O licitante vencedor, se constituído sob a forma de consórcio, deverá </w:t>
      </w:r>
      <w:r w:rsidR="00655D55" w:rsidRPr="00655D55">
        <w:t xml:space="preserve">apresentar, antes da </w:t>
      </w:r>
      <w:r w:rsidR="00655D55">
        <w:t xml:space="preserve">celebração </w:t>
      </w:r>
      <w:r w:rsidR="00655D55" w:rsidRPr="00655D55">
        <w:t xml:space="preserve">do contrato decorrente desta licitação, o </w:t>
      </w:r>
      <w:r w:rsidR="00655D55">
        <w:t>i</w:t>
      </w:r>
      <w:r w:rsidR="00655D55" w:rsidRPr="00655D55">
        <w:t xml:space="preserve">nstrumento de </w:t>
      </w:r>
      <w:r w:rsidR="00655D55">
        <w:t>c</w:t>
      </w:r>
      <w:r w:rsidR="00655D55" w:rsidRPr="00655D55">
        <w:t>onstituição e o</w:t>
      </w:r>
      <w:r w:rsidR="00DA3345">
        <w:t>s</w:t>
      </w:r>
      <w:r w:rsidR="00655D55" w:rsidRPr="00655D55">
        <w:t xml:space="preserve"> registro</w:t>
      </w:r>
      <w:r w:rsidR="00DA3345">
        <w:t>s</w:t>
      </w:r>
      <w:r w:rsidR="00655D55" w:rsidRPr="00655D55">
        <w:t xml:space="preserve"> do </w:t>
      </w:r>
      <w:r w:rsidR="00655D55">
        <w:t>c</w:t>
      </w:r>
      <w:r w:rsidR="00655D55" w:rsidRPr="00655D55">
        <w:t>onsórcio</w:t>
      </w:r>
      <w:r w:rsidR="00DA3345">
        <w:t xml:space="preserve"> nos órgãos competentes</w:t>
      </w:r>
      <w:r w:rsidR="00655D55" w:rsidRPr="00655D55">
        <w:t>,</w:t>
      </w:r>
      <w:r w:rsidR="00655D55">
        <w:t xml:space="preserve"> nos termos do art. 33, § 2º, da Lei 8.666/1993 e dos arts. 278 e 279 da Lei 6.404/1976</w:t>
      </w:r>
      <w:r w:rsidR="00655D55" w:rsidRPr="00655D55">
        <w:t>.</w:t>
      </w:r>
    </w:p>
    <w:p w:rsidR="00655D55" w:rsidRDefault="00DA3345" w:rsidP="00AE08E0">
      <w:pPr>
        <w:pStyle w:val="Citao"/>
        <w:widowControl w:val="0"/>
        <w:spacing w:line="360" w:lineRule="auto"/>
      </w:pPr>
      <w:r>
        <w:t>X.7 - S</w:t>
      </w:r>
      <w:r w:rsidRPr="00DA3345">
        <w:t>erá permitido o pagamento diretamente a qualquer uma das empresas que</w:t>
      </w:r>
      <w:r>
        <w:t xml:space="preserve"> </w:t>
      </w:r>
      <w:r w:rsidRPr="00DA3345">
        <w:t>integram</w:t>
      </w:r>
      <w:r>
        <w:t xml:space="preserve"> o consórcio</w:t>
      </w:r>
      <w:r w:rsidRPr="00DA3345">
        <w:t xml:space="preserve">, desde que tal preferência esteja expressamente manifestada, respeitada a proporcionalidade estabelecida no </w:t>
      </w:r>
      <w:r>
        <w:t>t</w:t>
      </w:r>
      <w:r w:rsidRPr="00DA3345">
        <w:t xml:space="preserve">ermo de </w:t>
      </w:r>
      <w:r>
        <w:t>c</w:t>
      </w:r>
      <w:r w:rsidRPr="00DA3345">
        <w:t xml:space="preserve">ompromisso de </w:t>
      </w:r>
      <w:r>
        <w:t>c</w:t>
      </w:r>
      <w:r w:rsidRPr="00DA3345">
        <w:t xml:space="preserve">onstituição do </w:t>
      </w:r>
      <w:r>
        <w:t>c</w:t>
      </w:r>
      <w:r w:rsidRPr="00DA3345">
        <w:t>onsórcio.</w:t>
      </w:r>
    </w:p>
    <w:p w:rsidR="00853DE5" w:rsidRDefault="00853DE5" w:rsidP="00AE08E0">
      <w:pPr>
        <w:widowControl w:val="0"/>
        <w:ind w:firstLine="0"/>
      </w:pPr>
    </w:p>
    <w:p w:rsidR="00926696" w:rsidRDefault="00926696" w:rsidP="00AE08E0">
      <w:pPr>
        <w:widowControl w:val="0"/>
        <w:ind w:firstLine="0"/>
      </w:pPr>
      <w:proofErr w:type="gramStart"/>
      <w:r>
        <w:t>(3) Dentre</w:t>
      </w:r>
      <w:proofErr w:type="gramEnd"/>
      <w:r>
        <w:t xml:space="preserve"> os documentos de habilitação jurídica deverá ser incluído o seguinte:</w:t>
      </w:r>
    </w:p>
    <w:p w:rsidR="00926696" w:rsidRDefault="00926696" w:rsidP="00AE08E0">
      <w:pPr>
        <w:widowControl w:val="0"/>
        <w:ind w:firstLine="0"/>
      </w:pPr>
    </w:p>
    <w:p w:rsidR="00926696" w:rsidRDefault="009029F3" w:rsidP="00AE08E0">
      <w:pPr>
        <w:pStyle w:val="Citao"/>
        <w:widowControl w:val="0"/>
        <w:spacing w:line="360" w:lineRule="auto"/>
      </w:pPr>
      <w:r>
        <w:t>X.1</w:t>
      </w:r>
      <w:r w:rsidR="00926696">
        <w:t xml:space="preserve"> </w:t>
      </w:r>
      <w:r w:rsidR="00E91FE1">
        <w:t xml:space="preserve">- </w:t>
      </w:r>
      <w:r w:rsidR="00926696" w:rsidRPr="00926696">
        <w:t xml:space="preserve">Compromisso de constituição do </w:t>
      </w:r>
      <w:r w:rsidR="00926696">
        <w:t>c</w:t>
      </w:r>
      <w:r w:rsidR="00926696" w:rsidRPr="00926696">
        <w:t>onsórcio</w:t>
      </w:r>
      <w:r w:rsidR="00926696">
        <w:t>, conforme regras estabelecidas no edital.</w:t>
      </w:r>
    </w:p>
    <w:p w:rsidR="00926696" w:rsidRPr="00926696" w:rsidRDefault="00926696" w:rsidP="00AE08E0">
      <w:pPr>
        <w:widowControl w:val="0"/>
      </w:pPr>
    </w:p>
    <w:p w:rsidR="00926696" w:rsidRDefault="00926696" w:rsidP="00AE08E0">
      <w:pPr>
        <w:widowControl w:val="0"/>
        <w:ind w:firstLine="0"/>
      </w:pPr>
      <w:proofErr w:type="gramStart"/>
      <w:r>
        <w:lastRenderedPageBreak/>
        <w:t>(</w:t>
      </w:r>
      <w:r w:rsidR="00853DE5">
        <w:t>4</w:t>
      </w:r>
      <w:r>
        <w:t>) Na</w:t>
      </w:r>
      <w:proofErr w:type="gramEnd"/>
      <w:r>
        <w:t xml:space="preserve"> disciplina dos requisitos de qualificação econômico-financeira, se for o caso, e entendendo a Autoridade Administrativa conveniente e oportuno, poderá ser acrescentado o que segue:  </w:t>
      </w:r>
    </w:p>
    <w:p w:rsidR="00926696" w:rsidRDefault="00926696" w:rsidP="00AE08E0">
      <w:pPr>
        <w:widowControl w:val="0"/>
        <w:ind w:firstLine="0"/>
      </w:pPr>
    </w:p>
    <w:p w:rsidR="009B70C8" w:rsidRDefault="005F4C0C" w:rsidP="00AE08E0">
      <w:pPr>
        <w:pStyle w:val="Citao"/>
        <w:widowControl w:val="0"/>
        <w:spacing w:line="360" w:lineRule="auto"/>
      </w:pPr>
      <w:r>
        <w:t>Y</w:t>
      </w:r>
      <w:r w:rsidR="009029F3">
        <w:t>.1 -</w:t>
      </w:r>
      <w:r w:rsidR="00373412">
        <w:t xml:space="preserve"> </w:t>
      </w:r>
      <w:r w:rsidR="00373412" w:rsidRPr="00373412">
        <w:t xml:space="preserve">Em se tratando de </w:t>
      </w:r>
      <w:r w:rsidR="00373412">
        <w:t>c</w:t>
      </w:r>
      <w:r w:rsidR="00373412" w:rsidRPr="00373412">
        <w:t xml:space="preserve">onsórcio, fica estabelecido um acréscimo de 30% (trinta por cento) dos valores </w:t>
      </w:r>
      <w:r w:rsidR="009B70C8">
        <w:t xml:space="preserve">de patrimônio líquido </w:t>
      </w:r>
      <w:r w:rsidR="00373412" w:rsidRPr="00373412">
        <w:t xml:space="preserve">exigidos para </w:t>
      </w:r>
      <w:r w:rsidR="00373412">
        <w:t>o</w:t>
      </w:r>
      <w:r w:rsidR="00373412" w:rsidRPr="00373412">
        <w:t xml:space="preserve"> licitante individual, admitindo-se, porém, o somatório dos valores de cada consorciado, na proporção de sua respectiva participação</w:t>
      </w:r>
      <w:r w:rsidR="009B70C8">
        <w:t xml:space="preserve"> na constituição do consórcio, calculado pela seguinte fórmula:</w:t>
      </w:r>
    </w:p>
    <w:p w:rsidR="009B70C8" w:rsidRDefault="009B70C8" w:rsidP="00AE08E0">
      <w:pPr>
        <w:pStyle w:val="Citao"/>
        <w:widowControl w:val="0"/>
        <w:spacing w:line="360" w:lineRule="auto"/>
        <w:ind w:left="1985"/>
      </w:pPr>
      <w:proofErr w:type="spellStart"/>
      <w:r w:rsidRPr="009B70C8">
        <w:t>PLCCons</w:t>
      </w:r>
      <w:proofErr w:type="spellEnd"/>
      <w:r w:rsidRPr="009B70C8">
        <w:t xml:space="preserve"> = PLC x </w:t>
      </w:r>
      <w:proofErr w:type="spellStart"/>
      <w:r w:rsidRPr="009B70C8">
        <w:t>PartC</w:t>
      </w:r>
      <w:proofErr w:type="spellEnd"/>
    </w:p>
    <w:p w:rsidR="009B70C8" w:rsidRDefault="009B70C8" w:rsidP="00AE08E0">
      <w:pPr>
        <w:pStyle w:val="Citao"/>
        <w:widowControl w:val="0"/>
        <w:spacing w:line="360" w:lineRule="auto"/>
        <w:ind w:left="1985"/>
      </w:pPr>
      <w:r>
        <w:t xml:space="preserve">Onde: </w:t>
      </w:r>
    </w:p>
    <w:p w:rsidR="009B70C8" w:rsidRDefault="009B70C8" w:rsidP="00AE08E0">
      <w:pPr>
        <w:pStyle w:val="Citao"/>
        <w:widowControl w:val="0"/>
        <w:spacing w:line="360" w:lineRule="auto"/>
        <w:ind w:left="1985"/>
      </w:pPr>
      <w:proofErr w:type="spellStart"/>
      <w:r>
        <w:t>PLCCons</w:t>
      </w:r>
      <w:proofErr w:type="spellEnd"/>
      <w:r>
        <w:t xml:space="preserve"> = Patrimônio líquido do consorciado, considerado na soma do patrimônio líquido do consórcio;</w:t>
      </w:r>
    </w:p>
    <w:p w:rsidR="009B70C8" w:rsidRDefault="009B70C8" w:rsidP="00AE08E0">
      <w:pPr>
        <w:pStyle w:val="Citao"/>
        <w:widowControl w:val="0"/>
        <w:spacing w:line="360" w:lineRule="auto"/>
        <w:ind w:left="1985"/>
      </w:pPr>
      <w:r>
        <w:t>PLC = Patrimônio líquido do consorciado;</w:t>
      </w:r>
    </w:p>
    <w:p w:rsidR="009B70C8" w:rsidRDefault="009B70C8" w:rsidP="00AE08E0">
      <w:pPr>
        <w:pStyle w:val="Citao"/>
        <w:widowControl w:val="0"/>
        <w:spacing w:line="360" w:lineRule="auto"/>
        <w:ind w:left="1985"/>
      </w:pPr>
      <w:proofErr w:type="spellStart"/>
      <w:r>
        <w:t>PartC</w:t>
      </w:r>
      <w:proofErr w:type="spellEnd"/>
      <w:r>
        <w:t xml:space="preserve"> = Participação do consorciado no consórcio.</w:t>
      </w:r>
    </w:p>
    <w:p w:rsidR="009B70C8" w:rsidRDefault="005F4C0C" w:rsidP="00AE08E0">
      <w:pPr>
        <w:pStyle w:val="Citao"/>
        <w:widowControl w:val="0"/>
        <w:spacing w:line="360" w:lineRule="auto"/>
      </w:pPr>
      <w:r>
        <w:t>Y</w:t>
      </w:r>
      <w:r w:rsidR="009B70C8">
        <w:t xml:space="preserve">.2 - </w:t>
      </w:r>
      <w:r w:rsidR="009B70C8" w:rsidRPr="004C3836">
        <w:t xml:space="preserve">O acréscimo previsto </w:t>
      </w:r>
      <w:r w:rsidR="009B70C8">
        <w:t xml:space="preserve">no item anterior </w:t>
      </w:r>
      <w:r w:rsidR="009B70C8" w:rsidRPr="004C3836">
        <w:t>não será aplicável aos consórcios compostos, em sua totalidade, por microempre</w:t>
      </w:r>
      <w:r w:rsidR="009B70C8">
        <w:t>sas e empresas de pequeno porte.</w:t>
      </w:r>
    </w:p>
    <w:p w:rsidR="009B70C8" w:rsidRPr="009B70C8" w:rsidRDefault="009B70C8" w:rsidP="00AE08E0">
      <w:pPr>
        <w:widowControl w:val="0"/>
      </w:pPr>
    </w:p>
    <w:p w:rsidR="00373412" w:rsidRDefault="00373412" w:rsidP="00AE08E0">
      <w:pPr>
        <w:widowControl w:val="0"/>
        <w:ind w:firstLine="0"/>
      </w:pPr>
      <w:proofErr w:type="gramStart"/>
      <w:r>
        <w:t>(5) Ainda</w:t>
      </w:r>
      <w:proofErr w:type="gramEnd"/>
      <w:r>
        <w:t xml:space="preserve"> na disciplina de qualificação econômico-financeira, deverá ser acrescentado o seguinte, </w:t>
      </w:r>
      <w:r w:rsidR="00272EE8">
        <w:t>obviamente</w:t>
      </w:r>
      <w:r>
        <w:t>, desde que previstas as exigências de índices contábeis:</w:t>
      </w:r>
    </w:p>
    <w:p w:rsidR="00373412" w:rsidRDefault="00373412" w:rsidP="00AE08E0">
      <w:pPr>
        <w:widowControl w:val="0"/>
        <w:ind w:firstLine="0"/>
      </w:pPr>
    </w:p>
    <w:p w:rsidR="00373412" w:rsidRDefault="005F4C0C" w:rsidP="00AE08E0">
      <w:pPr>
        <w:pStyle w:val="Citao"/>
        <w:widowControl w:val="0"/>
        <w:spacing w:line="360" w:lineRule="auto"/>
      </w:pPr>
      <w:r>
        <w:t>Y</w:t>
      </w:r>
      <w:r w:rsidR="00373412">
        <w:t>.</w:t>
      </w:r>
      <w:r>
        <w:t>3</w:t>
      </w:r>
      <w:r w:rsidR="00373412">
        <w:t xml:space="preserve"> - </w:t>
      </w:r>
      <w:r w:rsidR="00373412" w:rsidRPr="00373412">
        <w:t xml:space="preserve">No caso de consórcio, deverá haver a demonstração, por cada consorciado, do atendimento aos </w:t>
      </w:r>
      <w:r w:rsidR="00373412">
        <w:t>índices</w:t>
      </w:r>
      <w:r w:rsidR="00373412" w:rsidRPr="00373412">
        <w:t xml:space="preserve"> contábeis definidos neste Edital.</w:t>
      </w:r>
    </w:p>
    <w:p w:rsidR="00373412" w:rsidRDefault="00373412" w:rsidP="00AE08E0">
      <w:pPr>
        <w:pStyle w:val="Citao"/>
        <w:widowControl w:val="0"/>
        <w:spacing w:line="360" w:lineRule="auto"/>
      </w:pPr>
    </w:p>
    <w:p w:rsidR="00DA46ED" w:rsidRDefault="00DA46ED" w:rsidP="00DA46ED">
      <w:pPr>
        <w:ind w:firstLine="0"/>
      </w:pPr>
      <w:proofErr w:type="gramStart"/>
      <w:r>
        <w:t>(6) Se</w:t>
      </w:r>
      <w:proofErr w:type="gramEnd"/>
      <w:r>
        <w:t xml:space="preserve"> for o caso de, além da previsão do consórcio, se exigir garantia de proposta, o que depende de justificativa adequada e análise da Procuradoria Geral do Estado, incluir o seguinte dispositivo:</w:t>
      </w:r>
    </w:p>
    <w:p w:rsidR="00DA46ED" w:rsidRPr="00DA46ED" w:rsidRDefault="00DA46ED" w:rsidP="00DA46ED"/>
    <w:p w:rsidR="00373412" w:rsidRDefault="005F4C0C" w:rsidP="00AE08E0">
      <w:pPr>
        <w:pStyle w:val="Citao"/>
        <w:widowControl w:val="0"/>
        <w:spacing w:line="360" w:lineRule="auto"/>
      </w:pPr>
      <w:r>
        <w:t>Y</w:t>
      </w:r>
      <w:r w:rsidR="00373412">
        <w:t>.</w:t>
      </w:r>
      <w:r>
        <w:t>4</w:t>
      </w:r>
      <w:r w:rsidR="00373412">
        <w:t xml:space="preserve"> - </w:t>
      </w:r>
      <w:r w:rsidR="00373412" w:rsidRPr="00926696">
        <w:t xml:space="preserve">Para </w:t>
      </w:r>
      <w:r w:rsidR="00373412">
        <w:t xml:space="preserve">o licitante </w:t>
      </w:r>
      <w:r w:rsidR="00373412" w:rsidRPr="00926696">
        <w:t xml:space="preserve">que se apresentar na forma de consórcio, a </w:t>
      </w:r>
      <w:r w:rsidR="00373412">
        <w:t>g</w:t>
      </w:r>
      <w:r w:rsidR="00373412" w:rsidRPr="00926696">
        <w:t xml:space="preserve">arantia da </w:t>
      </w:r>
      <w:r w:rsidR="00373412">
        <w:t>p</w:t>
      </w:r>
      <w:r w:rsidR="00373412" w:rsidRPr="00926696">
        <w:t>roposta poderá ser apresentada em nome de qualquer das consorciadas,</w:t>
      </w:r>
      <w:r w:rsidR="00373412">
        <w:t xml:space="preserve"> assim como poderá </w:t>
      </w:r>
      <w:r w:rsidR="00373412" w:rsidRPr="00926696">
        <w:t>o valor exigido ser atendido pela soma de garantias apresentadas por cada consorciada.</w:t>
      </w:r>
    </w:p>
    <w:p w:rsidR="00853DE5" w:rsidRDefault="00853DE5" w:rsidP="00AE08E0">
      <w:pPr>
        <w:widowControl w:val="0"/>
        <w:ind w:firstLine="0"/>
      </w:pPr>
    </w:p>
    <w:p w:rsidR="00E4158F" w:rsidRDefault="00DA46ED" w:rsidP="00AE08E0">
      <w:pPr>
        <w:widowControl w:val="0"/>
        <w:ind w:firstLine="0"/>
      </w:pPr>
      <w:proofErr w:type="gramStart"/>
      <w:r>
        <w:t>(7</w:t>
      </w:r>
      <w:r w:rsidR="00DA3345">
        <w:t>) No</w:t>
      </w:r>
      <w:proofErr w:type="gramEnd"/>
      <w:r w:rsidR="00DA3345">
        <w:t xml:space="preserve"> termo de contrato, incluir:</w:t>
      </w:r>
    </w:p>
    <w:p w:rsidR="00DA3345" w:rsidRDefault="00DA3345" w:rsidP="00AE08E0">
      <w:pPr>
        <w:widowControl w:val="0"/>
        <w:ind w:firstLine="0"/>
      </w:pPr>
    </w:p>
    <w:p w:rsidR="00DA3345" w:rsidRDefault="00DA3345" w:rsidP="00DA3345">
      <w:pPr>
        <w:pStyle w:val="Citao"/>
        <w:widowControl w:val="0"/>
        <w:spacing w:line="360" w:lineRule="auto"/>
      </w:pPr>
      <w:r>
        <w:t>1.1 - S</w:t>
      </w:r>
      <w:r w:rsidRPr="00DA3345">
        <w:t>erá permitido o pagamento diretamente a qualquer uma das empresas que</w:t>
      </w:r>
      <w:r>
        <w:t xml:space="preserve"> </w:t>
      </w:r>
      <w:r w:rsidRPr="00DA3345">
        <w:lastRenderedPageBreak/>
        <w:t>integram</w:t>
      </w:r>
      <w:r>
        <w:t xml:space="preserve"> o consórcio</w:t>
      </w:r>
      <w:r w:rsidRPr="00DA3345">
        <w:t xml:space="preserve">, desde que tal preferência esteja expressamente manifestada, respeitada a proporcionalidade estabelecida no </w:t>
      </w:r>
      <w:r>
        <w:t>t</w:t>
      </w:r>
      <w:r w:rsidRPr="00DA3345">
        <w:t xml:space="preserve">ermo de </w:t>
      </w:r>
      <w:r>
        <w:t>c</w:t>
      </w:r>
      <w:r w:rsidRPr="00DA3345">
        <w:t xml:space="preserve">ompromisso de </w:t>
      </w:r>
      <w:r>
        <w:t>c</w:t>
      </w:r>
      <w:r w:rsidRPr="00DA3345">
        <w:t xml:space="preserve">onstituição do </w:t>
      </w:r>
      <w:r>
        <w:t>c</w:t>
      </w:r>
      <w:r w:rsidRPr="00DA3345">
        <w:t>onsórcio.</w:t>
      </w:r>
    </w:p>
    <w:p w:rsidR="00DA3345" w:rsidRDefault="00DA3345" w:rsidP="00AE08E0">
      <w:pPr>
        <w:widowControl w:val="0"/>
        <w:ind w:firstLine="0"/>
      </w:pPr>
    </w:p>
    <w:p w:rsidR="00E4158F" w:rsidRPr="00AA696C" w:rsidRDefault="00DA3345" w:rsidP="00AE08E0">
      <w:pPr>
        <w:widowControl w:val="0"/>
        <w:ind w:firstLine="0"/>
        <w:rPr>
          <w:b/>
          <w:highlight w:val="yellow"/>
          <w:u w:val="single"/>
        </w:rPr>
      </w:pPr>
      <w:r w:rsidRPr="00AA696C">
        <w:rPr>
          <w:b/>
          <w:highlight w:val="yellow"/>
          <w:u w:val="single"/>
        </w:rPr>
        <w:t>OBSERVAÇÕES:</w:t>
      </w:r>
    </w:p>
    <w:p w:rsidR="00DA46ED" w:rsidRDefault="00E4158F" w:rsidP="00AE08E0">
      <w:pPr>
        <w:widowControl w:val="0"/>
        <w:ind w:firstLine="0"/>
        <w:rPr>
          <w:highlight w:val="yellow"/>
        </w:rPr>
      </w:pPr>
      <w:proofErr w:type="gramStart"/>
      <w:r w:rsidRPr="00AA696C">
        <w:rPr>
          <w:highlight w:val="yellow"/>
        </w:rPr>
        <w:t>(1</w:t>
      </w:r>
      <w:r w:rsidRPr="00A3749D">
        <w:rPr>
          <w:highlight w:val="yellow"/>
        </w:rPr>
        <w:t xml:space="preserve">) </w:t>
      </w:r>
      <w:r w:rsidR="00A3749D" w:rsidRPr="00A3749D">
        <w:rPr>
          <w:highlight w:val="yellow"/>
        </w:rPr>
        <w:t>Desde</w:t>
      </w:r>
      <w:proofErr w:type="gramEnd"/>
      <w:r w:rsidR="00A3749D" w:rsidRPr="00A3749D">
        <w:rPr>
          <w:highlight w:val="yellow"/>
        </w:rPr>
        <w:t xml:space="preserve"> que as alterações na minuta padronizada se limitem aos tópicos deste arquivo, não será necessário o encaminhamento para análise jurídica da Procuradoria Geral do Estado</w:t>
      </w:r>
      <w:r w:rsidR="00DA46ED">
        <w:rPr>
          <w:highlight w:val="yellow"/>
        </w:rPr>
        <w:t>;</w:t>
      </w:r>
    </w:p>
    <w:p w:rsidR="00E4158F" w:rsidRPr="00AA696C" w:rsidRDefault="00E4158F" w:rsidP="00AE08E0">
      <w:pPr>
        <w:widowControl w:val="0"/>
        <w:ind w:firstLine="0"/>
        <w:rPr>
          <w:highlight w:val="yellow"/>
        </w:rPr>
      </w:pPr>
      <w:r w:rsidRPr="00A3749D">
        <w:rPr>
          <w:highlight w:val="yellow"/>
        </w:rPr>
        <w:t xml:space="preserve">(2) Deverá a Administração </w:t>
      </w:r>
      <w:r w:rsidR="00221146" w:rsidRPr="00AA696C">
        <w:rPr>
          <w:highlight w:val="yellow"/>
        </w:rPr>
        <w:t>autorizar</w:t>
      </w:r>
      <w:r w:rsidRPr="00AA696C">
        <w:rPr>
          <w:highlight w:val="yellow"/>
        </w:rPr>
        <w:t xml:space="preserve"> a participação de licitantes organizados em consórcio de empresas apenas quando as circunstâncias do mercado ou a complexidade do objeto dificultem a comprovação de todos os requisitos de qualificação técnica ou econômica por um único licitante</w:t>
      </w:r>
      <w:r w:rsidR="00DA46ED">
        <w:rPr>
          <w:highlight w:val="yellow"/>
        </w:rPr>
        <w:t>;</w:t>
      </w:r>
      <w:r w:rsidRPr="00AA696C">
        <w:rPr>
          <w:highlight w:val="yellow"/>
        </w:rPr>
        <w:t xml:space="preserve"> assim, o consórcio deverá servir para favorecer a participação de empresas que, de outra forma, não poderiam comparecer ao certame, ampliando a competição. </w:t>
      </w:r>
      <w:r w:rsidR="00DA46ED">
        <w:rPr>
          <w:highlight w:val="yellow"/>
        </w:rPr>
        <w:t>Por outro lado</w:t>
      </w:r>
      <w:r w:rsidRPr="00AA696C">
        <w:rPr>
          <w:highlight w:val="yellow"/>
        </w:rPr>
        <w:t xml:space="preserve">, não se sugere admitir o consórcio quando se identifica no mercado um reduzido número de licitantes hábeis, que poderiam concorrer entre si, de modo que o consórcio </w:t>
      </w:r>
      <w:r w:rsidR="00E1532F" w:rsidRPr="00AA696C">
        <w:rPr>
          <w:highlight w:val="yellow"/>
        </w:rPr>
        <w:t xml:space="preserve">entre eles </w:t>
      </w:r>
      <w:r w:rsidRPr="00AA696C">
        <w:rPr>
          <w:highlight w:val="yellow"/>
        </w:rPr>
        <w:t xml:space="preserve">pode levar </w:t>
      </w:r>
      <w:r w:rsidR="00E1532F" w:rsidRPr="00AA696C">
        <w:rPr>
          <w:highlight w:val="yellow"/>
        </w:rPr>
        <w:t>à</w:t>
      </w:r>
      <w:r w:rsidRPr="00AA696C">
        <w:rPr>
          <w:highlight w:val="yellow"/>
        </w:rPr>
        <w:t xml:space="preserve"> restrição ou inexistência de competição. Trata-se de escolha discricionária, mas, em todo caso, deve-se apresentar no processo as devidas justificativas para a opção pela admissibilidade ou não da participação de consórcios (cf. TCU, Acórdãos 2.831/2012, 1.165/2012, 2.992/2011, 933/2011, 1.782/2009, todos do Plenário).</w:t>
      </w:r>
    </w:p>
    <w:p w:rsidR="005F4C0C" w:rsidRPr="00AA696C" w:rsidRDefault="00E1532F" w:rsidP="00AE08E0">
      <w:pPr>
        <w:widowControl w:val="0"/>
        <w:ind w:firstLine="0"/>
        <w:rPr>
          <w:highlight w:val="yellow"/>
        </w:rPr>
      </w:pPr>
      <w:r w:rsidRPr="00AA696C">
        <w:rPr>
          <w:highlight w:val="yellow"/>
        </w:rPr>
        <w:t xml:space="preserve">(3) </w:t>
      </w:r>
      <w:r w:rsidR="005F4C0C" w:rsidRPr="00AA696C">
        <w:rPr>
          <w:highlight w:val="yellow"/>
        </w:rPr>
        <w:t xml:space="preserve">A previsão de limitação do número máximo de integrantes de cada consórcio deverá ser justificativa, se entender a Administração por mantê-la em razão das peculiaridades do caso (acima, item “X.1.1”). Além das razões apontadas no parágrafo anterior, pode ser conveniente a limitação do número de participantes de cada consórcio para se evitar a </w:t>
      </w:r>
      <w:r w:rsidR="004A4F89" w:rsidRPr="00AA696C">
        <w:rPr>
          <w:highlight w:val="yellow"/>
        </w:rPr>
        <w:t xml:space="preserve">excessiva </w:t>
      </w:r>
      <w:r w:rsidR="005F4C0C" w:rsidRPr="00AA696C">
        <w:rPr>
          <w:highlight w:val="yellow"/>
        </w:rPr>
        <w:t xml:space="preserve">pulverização de responsabilidades ou outros impactos negativos na execução, gestão ou fiscalização do contrato. </w:t>
      </w:r>
      <w:r w:rsidR="00E86781" w:rsidRPr="00AA696C">
        <w:rPr>
          <w:highlight w:val="yellow"/>
        </w:rPr>
        <w:t>Poderá ser adotado como critério para escolha do número máximo de participantes</w:t>
      </w:r>
      <w:r w:rsidR="005F4C0C" w:rsidRPr="00AA696C">
        <w:rPr>
          <w:highlight w:val="yellow"/>
        </w:rPr>
        <w:t xml:space="preserve">, por exemplo, o número </w:t>
      </w:r>
      <w:r w:rsidR="00CB1931">
        <w:rPr>
          <w:highlight w:val="yellow"/>
        </w:rPr>
        <w:t xml:space="preserve">de parcelas relevantes </w:t>
      </w:r>
      <w:r w:rsidR="005F4C0C" w:rsidRPr="00AA696C">
        <w:rPr>
          <w:highlight w:val="yellow"/>
        </w:rPr>
        <w:t xml:space="preserve">distintas exigidas pelo objeto do certame (Cf. </w:t>
      </w:r>
      <w:r w:rsidR="00CB1931">
        <w:rPr>
          <w:highlight w:val="yellow"/>
        </w:rPr>
        <w:t xml:space="preserve">TCU, </w:t>
      </w:r>
      <w:r w:rsidR="005F4C0C" w:rsidRPr="00AA696C">
        <w:rPr>
          <w:highlight w:val="yellow"/>
        </w:rPr>
        <w:t>Acórdãos 718/2011, 1.404/2004, 1.297/2003, 1.708/2003, todos do Plenário).</w:t>
      </w:r>
    </w:p>
    <w:p w:rsidR="005F4C0C" w:rsidRPr="00AA696C" w:rsidRDefault="005F4C0C" w:rsidP="00AE08E0">
      <w:pPr>
        <w:widowControl w:val="0"/>
        <w:ind w:firstLine="0"/>
        <w:rPr>
          <w:highlight w:val="yellow"/>
        </w:rPr>
      </w:pPr>
      <w:proofErr w:type="gramStart"/>
      <w:r w:rsidRPr="00AA696C">
        <w:rPr>
          <w:highlight w:val="yellow"/>
        </w:rPr>
        <w:t>(4)</w:t>
      </w:r>
      <w:r w:rsidR="00E86781" w:rsidRPr="00AA696C">
        <w:rPr>
          <w:highlight w:val="yellow"/>
        </w:rPr>
        <w:t xml:space="preserve"> Os</w:t>
      </w:r>
      <w:proofErr w:type="gramEnd"/>
      <w:r w:rsidR="00E86781" w:rsidRPr="00AA696C">
        <w:rPr>
          <w:highlight w:val="yellow"/>
        </w:rPr>
        <w:t xml:space="preserve"> itens “X.4” e “X.5” fazem referência aos itens do edital ou de seu anexo que tratam, respectivamente, da qualificação técnica e qualificação econômico-financeira, e deverão ser preenchidos adequadamente.</w:t>
      </w:r>
    </w:p>
    <w:p w:rsidR="00E86781" w:rsidRPr="00AA696C" w:rsidRDefault="00E86781" w:rsidP="00AE08E0">
      <w:pPr>
        <w:widowControl w:val="0"/>
        <w:ind w:firstLine="0"/>
        <w:rPr>
          <w:highlight w:val="yellow"/>
        </w:rPr>
      </w:pPr>
      <w:proofErr w:type="gramStart"/>
      <w:r w:rsidRPr="00AA696C">
        <w:rPr>
          <w:highlight w:val="yellow"/>
        </w:rPr>
        <w:lastRenderedPageBreak/>
        <w:t>(5) As</w:t>
      </w:r>
      <w:proofErr w:type="gramEnd"/>
      <w:r w:rsidRPr="00AA696C">
        <w:rPr>
          <w:highlight w:val="yellow"/>
        </w:rPr>
        <w:t xml:space="preserve"> diversas referências ao requisito do patrimônio líquido mínimo apenas devem ser mantidas se o edital estipular este requisito de habilitação.</w:t>
      </w:r>
    </w:p>
    <w:p w:rsidR="00CB1931" w:rsidRDefault="00E86781" w:rsidP="00CB1931">
      <w:pPr>
        <w:widowControl w:val="0"/>
        <w:ind w:firstLine="0"/>
        <w:rPr>
          <w:highlight w:val="yellow"/>
        </w:rPr>
      </w:pPr>
      <w:proofErr w:type="gramStart"/>
      <w:r w:rsidRPr="00AA696C">
        <w:rPr>
          <w:highlight w:val="yellow"/>
        </w:rPr>
        <w:t>(</w:t>
      </w:r>
      <w:r w:rsidR="00CB1931">
        <w:rPr>
          <w:highlight w:val="yellow"/>
        </w:rPr>
        <w:t>6</w:t>
      </w:r>
      <w:r w:rsidRPr="00AA696C">
        <w:rPr>
          <w:highlight w:val="yellow"/>
        </w:rPr>
        <w:t xml:space="preserve">) </w:t>
      </w:r>
      <w:r w:rsidR="00CB1931" w:rsidRPr="00AA696C">
        <w:rPr>
          <w:highlight w:val="yellow"/>
        </w:rPr>
        <w:t>As</w:t>
      </w:r>
      <w:proofErr w:type="gramEnd"/>
      <w:r w:rsidR="00CB1931" w:rsidRPr="00AA696C">
        <w:rPr>
          <w:highlight w:val="yellow"/>
        </w:rPr>
        <w:t xml:space="preserve"> refe</w:t>
      </w:r>
      <w:r w:rsidR="00D734B8">
        <w:rPr>
          <w:highlight w:val="yellow"/>
        </w:rPr>
        <w:t>rências à garantia de proposta</w:t>
      </w:r>
      <w:r w:rsidR="00CB1931" w:rsidRPr="00AA696C">
        <w:rPr>
          <w:highlight w:val="yellow"/>
        </w:rPr>
        <w:t xml:space="preserve"> </w:t>
      </w:r>
      <w:r w:rsidR="005443DB">
        <w:rPr>
          <w:highlight w:val="yellow"/>
        </w:rPr>
        <w:t xml:space="preserve">(art. 31, III, da Lei 8.666/1993) </w:t>
      </w:r>
      <w:r w:rsidR="00CB1931" w:rsidRPr="00AA696C">
        <w:rPr>
          <w:highlight w:val="yellow"/>
        </w:rPr>
        <w:t>apenas devem ser mantidas se o edital estipular este requisito de habilitação. Frise-se, a propósito, que não é admissível a garantia de proposta nas licitações na modalidade pregão, por força do art. 5º, I, da Lei 10.520/2002.</w:t>
      </w:r>
    </w:p>
    <w:p w:rsidR="00AE7C56" w:rsidRPr="00AA696C" w:rsidRDefault="00AE7C56" w:rsidP="00CB1931">
      <w:pPr>
        <w:widowControl w:val="0"/>
        <w:ind w:firstLine="0"/>
        <w:rPr>
          <w:highlight w:val="yellow"/>
        </w:rPr>
      </w:pPr>
      <w:proofErr w:type="gramStart"/>
      <w:r>
        <w:rPr>
          <w:highlight w:val="yellow"/>
        </w:rPr>
        <w:t>(7)</w:t>
      </w:r>
      <w:r w:rsidR="00876E69">
        <w:rPr>
          <w:highlight w:val="yellow"/>
        </w:rPr>
        <w:t xml:space="preserve"> </w:t>
      </w:r>
      <w:r w:rsidRPr="00AA696C">
        <w:rPr>
          <w:highlight w:val="yellow"/>
        </w:rPr>
        <w:t>Essas</w:t>
      </w:r>
      <w:proofErr w:type="gramEnd"/>
      <w:r w:rsidRPr="00AA696C">
        <w:rPr>
          <w:highlight w:val="yellow"/>
        </w:rPr>
        <w:t xml:space="preserve"> cláusulas padronizadas poderão ser utilizadas, inclusive, nas licitações na modalidade pregão eletrônico (cf. TCU, Acórdãos 3.110/2015 e 1.305/2013, ambos do Plenário).</w:t>
      </w:r>
    </w:p>
    <w:p w:rsidR="00CB1931" w:rsidRDefault="00CB1931" w:rsidP="00AE08E0">
      <w:pPr>
        <w:widowControl w:val="0"/>
        <w:ind w:firstLine="0"/>
      </w:pPr>
    </w:p>
    <w:sectPr w:rsidR="00CB1931" w:rsidSect="00511DA8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9E" w:rsidRDefault="005E219E" w:rsidP="00A24FE9">
      <w:pPr>
        <w:spacing w:line="240" w:lineRule="auto"/>
      </w:pPr>
      <w:r>
        <w:separator/>
      </w:r>
    </w:p>
  </w:endnote>
  <w:endnote w:type="continuationSeparator" w:id="0">
    <w:p w:rsidR="005E219E" w:rsidRDefault="005E219E" w:rsidP="00A24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9E" w:rsidRDefault="005E219E" w:rsidP="00A24FE9">
      <w:pPr>
        <w:spacing w:line="240" w:lineRule="auto"/>
      </w:pPr>
      <w:r>
        <w:separator/>
      </w:r>
    </w:p>
  </w:footnote>
  <w:footnote w:type="continuationSeparator" w:id="0">
    <w:p w:rsidR="005E219E" w:rsidRDefault="005E219E" w:rsidP="00A24FE9">
      <w:pPr>
        <w:spacing w:line="240" w:lineRule="auto"/>
      </w:pPr>
      <w:r>
        <w:continuationSeparator/>
      </w:r>
    </w:p>
  </w:footnote>
  <w:footnote w:id="1">
    <w:p w:rsidR="00A24FE9" w:rsidRDefault="00A24FE9" w:rsidP="00A24FE9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Por exemplo, item 3.2, “a” das minutas de concorrência </w:t>
      </w:r>
      <w:r w:rsidR="007E3BAC">
        <w:t>ou</w:t>
      </w:r>
      <w:r>
        <w:t xml:space="preserve"> item </w:t>
      </w:r>
      <w:r w:rsidR="00524A4E">
        <w:t>9.2.1</w:t>
      </w:r>
      <w:r>
        <w:t>, d</w:t>
      </w:r>
      <w:r w:rsidR="009029F3">
        <w:t>e algumas d</w:t>
      </w:r>
      <w:r w:rsidR="007E3BAC">
        <w:t xml:space="preserve">as minutas de pregão eletrônico, </w:t>
      </w:r>
      <w:r w:rsidR="009029F3">
        <w:t>sempre</w:t>
      </w:r>
      <w:r w:rsidR="007E3BAC">
        <w:t xml:space="preserve"> no tópico sobre condições de participação.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1C97"/>
    <w:rsid w:val="000179C3"/>
    <w:rsid w:val="00037802"/>
    <w:rsid w:val="000466FE"/>
    <w:rsid w:val="00055D15"/>
    <w:rsid w:val="000612AB"/>
    <w:rsid w:val="00062AEA"/>
    <w:rsid w:val="00093202"/>
    <w:rsid w:val="00094737"/>
    <w:rsid w:val="000A134A"/>
    <w:rsid w:val="000B5EF9"/>
    <w:rsid w:val="000D5424"/>
    <w:rsid w:val="000D6009"/>
    <w:rsid w:val="001576C6"/>
    <w:rsid w:val="001765DA"/>
    <w:rsid w:val="001A134F"/>
    <w:rsid w:val="001B37D8"/>
    <w:rsid w:val="001E0B05"/>
    <w:rsid w:val="001F2C15"/>
    <w:rsid w:val="001F77F6"/>
    <w:rsid w:val="00202702"/>
    <w:rsid w:val="00203117"/>
    <w:rsid w:val="0022037C"/>
    <w:rsid w:val="00221146"/>
    <w:rsid w:val="00272EE8"/>
    <w:rsid w:val="00280C27"/>
    <w:rsid w:val="002F02A8"/>
    <w:rsid w:val="002F50D8"/>
    <w:rsid w:val="00301C97"/>
    <w:rsid w:val="00352788"/>
    <w:rsid w:val="0036215D"/>
    <w:rsid w:val="00373412"/>
    <w:rsid w:val="0038072C"/>
    <w:rsid w:val="003B2AD4"/>
    <w:rsid w:val="003D3FF1"/>
    <w:rsid w:val="00404658"/>
    <w:rsid w:val="004226AC"/>
    <w:rsid w:val="00431834"/>
    <w:rsid w:val="00455F9A"/>
    <w:rsid w:val="00456AEC"/>
    <w:rsid w:val="00487421"/>
    <w:rsid w:val="00493795"/>
    <w:rsid w:val="004A4F89"/>
    <w:rsid w:val="004C3836"/>
    <w:rsid w:val="00511DA8"/>
    <w:rsid w:val="00524A4E"/>
    <w:rsid w:val="00543095"/>
    <w:rsid w:val="005443DB"/>
    <w:rsid w:val="00561CD6"/>
    <w:rsid w:val="00564C47"/>
    <w:rsid w:val="005B6C42"/>
    <w:rsid w:val="005E219E"/>
    <w:rsid w:val="005F1E09"/>
    <w:rsid w:val="005F4C0C"/>
    <w:rsid w:val="006364E3"/>
    <w:rsid w:val="006407AB"/>
    <w:rsid w:val="00655D55"/>
    <w:rsid w:val="00672126"/>
    <w:rsid w:val="0069596C"/>
    <w:rsid w:val="006A1273"/>
    <w:rsid w:val="00765C04"/>
    <w:rsid w:val="0079160B"/>
    <w:rsid w:val="007D602A"/>
    <w:rsid w:val="007E2389"/>
    <w:rsid w:val="007E3BAC"/>
    <w:rsid w:val="00827129"/>
    <w:rsid w:val="00853DE5"/>
    <w:rsid w:val="00863FC5"/>
    <w:rsid w:val="00876E69"/>
    <w:rsid w:val="00883830"/>
    <w:rsid w:val="00893AE4"/>
    <w:rsid w:val="008D37DB"/>
    <w:rsid w:val="008F236D"/>
    <w:rsid w:val="008F3358"/>
    <w:rsid w:val="009029F3"/>
    <w:rsid w:val="00911E2C"/>
    <w:rsid w:val="00926696"/>
    <w:rsid w:val="00934AB7"/>
    <w:rsid w:val="0093511A"/>
    <w:rsid w:val="009700BD"/>
    <w:rsid w:val="009B70C8"/>
    <w:rsid w:val="009D72AE"/>
    <w:rsid w:val="00A24FE9"/>
    <w:rsid w:val="00A3749D"/>
    <w:rsid w:val="00AA696C"/>
    <w:rsid w:val="00AE08E0"/>
    <w:rsid w:val="00AE7C56"/>
    <w:rsid w:val="00B1616D"/>
    <w:rsid w:val="00B25823"/>
    <w:rsid w:val="00B32F9F"/>
    <w:rsid w:val="00B42FA2"/>
    <w:rsid w:val="00BA4B34"/>
    <w:rsid w:val="00BC44D2"/>
    <w:rsid w:val="00C451E5"/>
    <w:rsid w:val="00C45697"/>
    <w:rsid w:val="00C46487"/>
    <w:rsid w:val="00C572FD"/>
    <w:rsid w:val="00C914DF"/>
    <w:rsid w:val="00CB1931"/>
    <w:rsid w:val="00D243E4"/>
    <w:rsid w:val="00D37D20"/>
    <w:rsid w:val="00D57191"/>
    <w:rsid w:val="00D734B8"/>
    <w:rsid w:val="00DA3345"/>
    <w:rsid w:val="00DA46ED"/>
    <w:rsid w:val="00DB22C4"/>
    <w:rsid w:val="00E1532F"/>
    <w:rsid w:val="00E4158F"/>
    <w:rsid w:val="00E86781"/>
    <w:rsid w:val="00E91FE1"/>
    <w:rsid w:val="00E967BA"/>
    <w:rsid w:val="00EE19B3"/>
    <w:rsid w:val="00F21C53"/>
    <w:rsid w:val="00F87BED"/>
    <w:rsid w:val="00F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F31BD-4C7A-409C-8D70-8B54E538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34F"/>
  </w:style>
  <w:style w:type="paragraph" w:styleId="Ttulo1">
    <w:name w:val="heading 1"/>
    <w:basedOn w:val="Normal"/>
    <w:next w:val="Normal"/>
    <w:link w:val="Ttulo1Char"/>
    <w:uiPriority w:val="9"/>
    <w:qFormat/>
    <w:rsid w:val="0036215D"/>
    <w:pPr>
      <w:widowControl w:val="0"/>
      <w:ind w:firstLine="0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locked/>
    <w:rsid w:val="003D3FF1"/>
    <w:pPr>
      <w:widowControl w:val="0"/>
      <w:ind w:firstLine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36215D"/>
    <w:pPr>
      <w:widowControl w:val="0"/>
      <w:ind w:firstLine="0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rsid w:val="003D3FF1"/>
    <w:pPr>
      <w:widowControl w:val="0"/>
      <w:ind w:firstLine="0"/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934A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Espanhol">
    <w:name w:val="Cit Espanhol"/>
    <w:basedOn w:val="Normal"/>
    <w:next w:val="Normal"/>
    <w:link w:val="CitEspanholChar"/>
    <w:qFormat/>
    <w:rsid w:val="000D6009"/>
    <w:rPr>
      <w:i/>
      <w:lang w:val="es-ES_tradnl"/>
    </w:rPr>
  </w:style>
  <w:style w:type="character" w:customStyle="1" w:styleId="Ttulo2Char">
    <w:name w:val="Título 2 Char"/>
    <w:basedOn w:val="Fontepargpadro"/>
    <w:link w:val="Ttulo2"/>
    <w:uiPriority w:val="9"/>
    <w:rsid w:val="003D3FF1"/>
    <w:rPr>
      <w:rFonts w:eastAsiaTheme="majorEastAsia" w:cstheme="majorBidi"/>
      <w:bCs/>
      <w:szCs w:val="26"/>
    </w:rPr>
  </w:style>
  <w:style w:type="paragraph" w:styleId="Citao">
    <w:name w:val="Quote"/>
    <w:basedOn w:val="Normal"/>
    <w:next w:val="Normal"/>
    <w:link w:val="CitaoChar"/>
    <w:uiPriority w:val="29"/>
    <w:qFormat/>
    <w:rsid w:val="000612AB"/>
    <w:pPr>
      <w:spacing w:line="240" w:lineRule="auto"/>
      <w:ind w:left="1134" w:firstLine="0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0612AB"/>
    <w:rPr>
      <w:iCs/>
      <w:color w:val="000000" w:themeColor="text1"/>
      <w:sz w:val="20"/>
    </w:rPr>
  </w:style>
  <w:style w:type="paragraph" w:customStyle="1" w:styleId="CitFrancs">
    <w:name w:val="Cit Francês"/>
    <w:basedOn w:val="CitEspanhol"/>
    <w:next w:val="Normal"/>
    <w:link w:val="CitFrancsChar"/>
    <w:rsid w:val="00B32F9F"/>
    <w:rPr>
      <w:lang w:val="fr-FR"/>
    </w:rPr>
  </w:style>
  <w:style w:type="character" w:customStyle="1" w:styleId="CitEspanholChar">
    <w:name w:val="Cit Espanhol Char"/>
    <w:basedOn w:val="Fontepargpadro"/>
    <w:link w:val="CitEspanhol"/>
    <w:rsid w:val="000D6009"/>
    <w:rPr>
      <w:i/>
      <w:lang w:val="es-ES_tradnl"/>
    </w:rPr>
  </w:style>
  <w:style w:type="character" w:customStyle="1" w:styleId="CitFrancsChar">
    <w:name w:val="Cit Francês Char"/>
    <w:basedOn w:val="CitEspanholChar"/>
    <w:link w:val="CitFrancs"/>
    <w:rsid w:val="00543095"/>
    <w:rPr>
      <w:i/>
      <w:lang w:val="es-ES_tradnl"/>
    </w:rPr>
  </w:style>
  <w:style w:type="character" w:customStyle="1" w:styleId="Ttulo1Char">
    <w:name w:val="Título 1 Char"/>
    <w:basedOn w:val="Fontepargpadro"/>
    <w:link w:val="Ttulo1"/>
    <w:uiPriority w:val="9"/>
    <w:rsid w:val="0036215D"/>
    <w:rPr>
      <w:rFonts w:eastAsiaTheme="majorEastAsia" w:cstheme="majorBidi"/>
      <w:bCs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967BA"/>
    <w:pPr>
      <w:spacing w:line="276" w:lineRule="auto"/>
      <w:jc w:val="left"/>
      <w:outlineLvl w:val="9"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BA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F02A8"/>
    <w:pPr>
      <w:widowControl w:val="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F02A8"/>
    <w:pPr>
      <w:widowControl w:val="0"/>
      <w:ind w:firstLine="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F02A8"/>
    <w:pPr>
      <w:ind w:firstLine="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F02A8"/>
    <w:pPr>
      <w:ind w:firstLine="0"/>
    </w:pPr>
  </w:style>
  <w:style w:type="character" w:customStyle="1" w:styleId="Ttulo3Char">
    <w:name w:val="Título 3 Char"/>
    <w:basedOn w:val="Fontepargpadro"/>
    <w:link w:val="Ttulo3"/>
    <w:uiPriority w:val="9"/>
    <w:rsid w:val="0036215D"/>
    <w:rPr>
      <w:rFonts w:eastAsiaTheme="majorEastAsia" w:cstheme="majorBidi"/>
      <w:bCs/>
    </w:rPr>
  </w:style>
  <w:style w:type="character" w:customStyle="1" w:styleId="Ttulo4Char">
    <w:name w:val="Título 4 Char"/>
    <w:basedOn w:val="Fontepargpadro"/>
    <w:link w:val="Ttulo4"/>
    <w:uiPriority w:val="9"/>
    <w:rsid w:val="003D3FF1"/>
    <w:rPr>
      <w:rFonts w:eastAsiaTheme="majorEastAsia" w:cstheme="majorBidi"/>
      <w:bCs/>
      <w:iCs/>
    </w:rPr>
  </w:style>
  <w:style w:type="character" w:customStyle="1" w:styleId="Ttulo5Char">
    <w:name w:val="Título 5 Char"/>
    <w:basedOn w:val="Fontepargpadro"/>
    <w:link w:val="Ttulo5"/>
    <w:uiPriority w:val="9"/>
    <w:rsid w:val="00934AB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4FE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4F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4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Desktop\Dot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5238-B64A-4D6D-A4C4-1EA2D815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</TotalTime>
  <Pages>5</Pages>
  <Words>1393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do Estado do Espírito Santo</Company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</dc:creator>
  <cp:keywords/>
  <dc:description/>
  <cp:lastModifiedBy>Pericles Ferreira de Almeida</cp:lastModifiedBy>
  <cp:revision>2</cp:revision>
  <dcterms:created xsi:type="dcterms:W3CDTF">2017-03-20T15:57:00Z</dcterms:created>
  <dcterms:modified xsi:type="dcterms:W3CDTF">2017-03-20T15:57:00Z</dcterms:modified>
</cp:coreProperties>
</file>